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1D72" w14:textId="77777777" w:rsidR="00E9567A" w:rsidRDefault="00E9567A" w:rsidP="00BA720F">
      <w:pPr>
        <w:pStyle w:val="NoSpacing"/>
      </w:pPr>
    </w:p>
    <w:p w14:paraId="6692F992" w14:textId="502013D3" w:rsidR="00861466" w:rsidRPr="00CC75AE" w:rsidRDefault="00FD5B6D" w:rsidP="00CC75AE">
      <w:pPr>
        <w:pStyle w:val="Heading2"/>
        <w:pBdr>
          <w:bottom w:val="single" w:sz="4" w:space="1" w:color="auto"/>
        </w:pBdr>
        <w:rPr>
          <w:rFonts w:asciiTheme="minorHAnsi" w:hAnsiTheme="minorHAnsi" w:cstheme="minorHAnsi"/>
        </w:rPr>
      </w:pPr>
      <w:r>
        <w:rPr>
          <w:noProof/>
        </w:rPr>
        <mc:AlternateContent>
          <mc:Choice Requires="wps">
            <w:drawing>
              <wp:anchor distT="45720" distB="45720" distL="114300" distR="114300" simplePos="0" relativeHeight="251659264" behindDoc="0" locked="0" layoutInCell="1" allowOverlap="1" wp14:anchorId="1040DDB1" wp14:editId="219132ED">
                <wp:simplePos x="0" y="0"/>
                <wp:positionH relativeFrom="margin">
                  <wp:posOffset>0</wp:posOffset>
                </wp:positionH>
                <wp:positionV relativeFrom="paragraph">
                  <wp:posOffset>447675</wp:posOffset>
                </wp:positionV>
                <wp:extent cx="5505450" cy="2250440"/>
                <wp:effectExtent l="0" t="0" r="1905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2250440"/>
                        </a:xfrm>
                        <a:prstGeom prst="rect">
                          <a:avLst/>
                        </a:prstGeom>
                        <a:solidFill>
                          <a:srgbClr val="FFFFFF"/>
                        </a:solidFill>
                        <a:ln w="9525">
                          <a:solidFill>
                            <a:srgbClr val="000000"/>
                          </a:solidFill>
                          <a:miter lim="800000"/>
                          <a:headEnd/>
                          <a:tailEnd/>
                        </a:ln>
                      </wps:spPr>
                      <wps:txbx>
                        <w:txbxContent>
                          <w:p w14:paraId="0CACF5CD" w14:textId="77777777" w:rsidR="00FD5B6D" w:rsidRDefault="008F16C4" w:rsidP="008F16C4">
                            <w:pPr>
                              <w:shd w:val="clear" w:color="auto" w:fill="D9E2F3" w:themeFill="accent1" w:themeFillTint="33"/>
                              <w:rPr>
                                <w:b/>
                                <w:sz w:val="18"/>
                                <w:szCs w:val="18"/>
                              </w:rPr>
                            </w:pPr>
                            <w:r w:rsidRPr="00FD5B6D">
                              <w:rPr>
                                <w:b/>
                                <w:sz w:val="18"/>
                                <w:szCs w:val="18"/>
                              </w:rPr>
                              <w:t>Instructions</w:t>
                            </w:r>
                          </w:p>
                          <w:p w14:paraId="10A9E769" w14:textId="68B097BC" w:rsidR="00D035CD" w:rsidRDefault="00D035CD" w:rsidP="008F16C4">
                            <w:pPr>
                              <w:shd w:val="clear" w:color="auto" w:fill="D9E2F3" w:themeFill="accent1" w:themeFillTint="33"/>
                              <w:rPr>
                                <w:sz w:val="18"/>
                                <w:szCs w:val="18"/>
                              </w:rPr>
                            </w:pPr>
                            <w:r>
                              <w:rPr>
                                <w:sz w:val="18"/>
                                <w:szCs w:val="18"/>
                              </w:rPr>
                              <w:t>On company letterhead</w:t>
                            </w:r>
                            <w:r w:rsidR="00AD25CD">
                              <w:rPr>
                                <w:sz w:val="18"/>
                                <w:szCs w:val="18"/>
                              </w:rPr>
                              <w:t>.</w:t>
                            </w:r>
                          </w:p>
                          <w:p w14:paraId="7284B34E" w14:textId="791D00D3" w:rsidR="004252B4" w:rsidRDefault="00FD5B6D" w:rsidP="008F16C4">
                            <w:pPr>
                              <w:shd w:val="clear" w:color="auto" w:fill="D9E2F3" w:themeFill="accent1" w:themeFillTint="33"/>
                              <w:rPr>
                                <w:sz w:val="18"/>
                                <w:szCs w:val="18"/>
                              </w:rPr>
                            </w:pPr>
                            <w:r>
                              <w:rPr>
                                <w:sz w:val="18"/>
                                <w:szCs w:val="18"/>
                              </w:rPr>
                              <w:t>T</w:t>
                            </w:r>
                            <w:r w:rsidR="008F16C4" w:rsidRPr="00C86A4A">
                              <w:rPr>
                                <w:sz w:val="18"/>
                                <w:szCs w:val="18"/>
                              </w:rPr>
                              <w:t xml:space="preserve">his template </w:t>
                            </w:r>
                            <w:r w:rsidR="008F16C4">
                              <w:rPr>
                                <w:sz w:val="18"/>
                                <w:szCs w:val="18"/>
                              </w:rPr>
                              <w:t xml:space="preserve">provides the basic information for a company to develop and implement a </w:t>
                            </w:r>
                            <w:r w:rsidR="00D035CD">
                              <w:rPr>
                                <w:sz w:val="18"/>
                                <w:szCs w:val="18"/>
                              </w:rPr>
                              <w:t>workplace bullying</w:t>
                            </w:r>
                            <w:r w:rsidR="008F16C4">
                              <w:rPr>
                                <w:sz w:val="18"/>
                                <w:szCs w:val="18"/>
                              </w:rPr>
                              <w:t xml:space="preserve"> policy</w:t>
                            </w:r>
                            <w:r w:rsidR="008F16C4" w:rsidRPr="00C86A4A">
                              <w:rPr>
                                <w:sz w:val="18"/>
                                <w:szCs w:val="18"/>
                              </w:rPr>
                              <w:t>. Given the nature of the subject such a policy will need to specifically suit your particular business</w:t>
                            </w:r>
                            <w:r w:rsidR="00AD25CD">
                              <w:rPr>
                                <w:sz w:val="18"/>
                                <w:szCs w:val="18"/>
                              </w:rPr>
                              <w:t>.</w:t>
                            </w:r>
                          </w:p>
                          <w:p w14:paraId="3EC139F4" w14:textId="0051E93E" w:rsidR="00AD25CD" w:rsidRPr="00AD25CD" w:rsidRDefault="00AD25CD" w:rsidP="008F16C4">
                            <w:pPr>
                              <w:shd w:val="clear" w:color="auto" w:fill="D9E2F3" w:themeFill="accent1" w:themeFillTint="33"/>
                              <w:rPr>
                                <w:sz w:val="18"/>
                                <w:szCs w:val="18"/>
                                <w:lang w:val="en-US"/>
                              </w:rPr>
                            </w:pPr>
                            <w:r w:rsidRPr="00AD25CD">
                              <w:rPr>
                                <w:sz w:val="18"/>
                                <w:szCs w:val="18"/>
                                <w:lang w:val="en-US"/>
                              </w:rPr>
                              <w:t xml:space="preserve">Reports of workplace bullying should be raised within the workplace, and reasonable attempts should be made to resolve the matter internally before referring to external agencies. Most external agencies encourage complainants to attempt to resolve the situation within the workplace through an informal or formal process (where available) prior to seeking their assistance. </w:t>
                            </w:r>
                          </w:p>
                          <w:p w14:paraId="1FB6E912" w14:textId="7B03601A" w:rsidR="008F16C4" w:rsidRDefault="008F16C4" w:rsidP="008F16C4">
                            <w:pPr>
                              <w:shd w:val="clear" w:color="auto" w:fill="D9E2F3" w:themeFill="accent1" w:themeFillTint="33"/>
                              <w:rPr>
                                <w:sz w:val="18"/>
                                <w:szCs w:val="18"/>
                              </w:rPr>
                            </w:pPr>
                            <w:r>
                              <w:rPr>
                                <w:sz w:val="18"/>
                                <w:szCs w:val="18"/>
                              </w:rPr>
                              <w:t>This policy should be read in conjunction</w:t>
                            </w:r>
                            <w:r w:rsidR="004252B4">
                              <w:rPr>
                                <w:sz w:val="18"/>
                                <w:szCs w:val="18"/>
                              </w:rPr>
                              <w:t>,</w:t>
                            </w:r>
                            <w:r>
                              <w:rPr>
                                <w:sz w:val="18"/>
                                <w:szCs w:val="18"/>
                              </w:rPr>
                              <w:t xml:space="preserve"> and applied with</w:t>
                            </w:r>
                            <w:r w:rsidR="004252B4">
                              <w:rPr>
                                <w:sz w:val="18"/>
                                <w:szCs w:val="18"/>
                              </w:rPr>
                              <w:t>,</w:t>
                            </w:r>
                            <w:r w:rsidR="00D035CD">
                              <w:rPr>
                                <w:sz w:val="18"/>
                                <w:szCs w:val="18"/>
                              </w:rPr>
                              <w:t xml:space="preserve"> </w:t>
                            </w:r>
                            <w:r w:rsidR="000B6775">
                              <w:rPr>
                                <w:sz w:val="18"/>
                                <w:szCs w:val="18"/>
                              </w:rPr>
                              <w:t>any relevant health and safety protocols</w:t>
                            </w:r>
                            <w:r w:rsidR="00AD25CD">
                              <w:rPr>
                                <w:sz w:val="18"/>
                                <w:szCs w:val="18"/>
                              </w:rPr>
                              <w:t xml:space="preserve"> or other related workplace policies and processes.</w:t>
                            </w:r>
                          </w:p>
                          <w:p w14:paraId="4B8AB709" w14:textId="316E1F39" w:rsidR="00AD25CD" w:rsidRPr="00AD25CD" w:rsidRDefault="00AD25CD" w:rsidP="008F16C4">
                            <w:pPr>
                              <w:shd w:val="clear" w:color="auto" w:fill="D9E2F3" w:themeFill="accent1" w:themeFillTint="33"/>
                              <w:rPr>
                                <w:sz w:val="18"/>
                                <w:szCs w:val="18"/>
                              </w:rPr>
                            </w:pPr>
                            <w:r>
                              <w:rPr>
                                <w:sz w:val="18"/>
                                <w:szCs w:val="18"/>
                              </w:rPr>
                              <w:t xml:space="preserve">If bullying issues do arise in your workplace, contact the TRMC for assistance. </w:t>
                            </w:r>
                          </w:p>
                          <w:p w14:paraId="47181009" w14:textId="77777777" w:rsidR="008F16C4" w:rsidRDefault="008F16C4" w:rsidP="008F16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40DDB1" id="_x0000_t202" coordsize="21600,21600" o:spt="202" path="m,l,21600r21600,l21600,xe">
                <v:stroke joinstyle="miter"/>
                <v:path gradientshapeok="t" o:connecttype="rect"/>
              </v:shapetype>
              <v:shape id="Text Box 2" o:spid="_x0000_s1026" type="#_x0000_t202" style="position:absolute;margin-left:0;margin-top:35.25pt;width:433.5pt;height:177.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">
                <v:textbox>
                  <w:txbxContent>
                    <w:p w14:paraId="0CACF5CD" w14:textId="77777777" w:rsidR="00FD5B6D" w:rsidRDefault="008F16C4" w:rsidP="008F16C4">
                      <w:pPr>
                        <w:shd w:val="clear" w:color="auto" w:fill="D9E2F3" w:themeFill="accent1" w:themeFillTint="33"/>
                        <w:rPr>
                          <w:b/>
                          <w:sz w:val="18"/>
                          <w:szCs w:val="18"/>
                        </w:rPr>
                      </w:pPr>
                      <w:r w:rsidRPr="00FD5B6D">
                        <w:rPr>
                          <w:b/>
                          <w:sz w:val="18"/>
                          <w:szCs w:val="18"/>
                        </w:rPr>
                        <w:t>Instructions</w:t>
                      </w:r>
                    </w:p>
                    <w:p w14:paraId="10A9E769" w14:textId="68B097BC" w:rsidR="00D035CD" w:rsidRDefault="00D035CD" w:rsidP="008F16C4">
                      <w:pPr>
                        <w:shd w:val="clear" w:color="auto" w:fill="D9E2F3" w:themeFill="accent1" w:themeFillTint="33"/>
                        <w:rPr>
                          <w:sz w:val="18"/>
                          <w:szCs w:val="18"/>
                        </w:rPr>
                      </w:pPr>
                      <w:r>
                        <w:rPr>
                          <w:sz w:val="18"/>
                          <w:szCs w:val="18"/>
                        </w:rPr>
                        <w:t>On company letterhead</w:t>
                      </w:r>
                      <w:r w:rsidR="00AD25CD">
                        <w:rPr>
                          <w:sz w:val="18"/>
                          <w:szCs w:val="18"/>
                        </w:rPr>
                        <w:t>.</w:t>
                      </w:r>
                    </w:p>
                    <w:p w14:paraId="7284B34E" w14:textId="791D00D3" w:rsidR="004252B4" w:rsidRDefault="00FD5B6D" w:rsidP="008F16C4">
                      <w:pPr>
                        <w:shd w:val="clear" w:color="auto" w:fill="D9E2F3" w:themeFill="accent1" w:themeFillTint="33"/>
                        <w:rPr>
                          <w:sz w:val="18"/>
                          <w:szCs w:val="18"/>
                        </w:rPr>
                      </w:pPr>
                      <w:r>
                        <w:rPr>
                          <w:sz w:val="18"/>
                          <w:szCs w:val="18"/>
                        </w:rPr>
                        <w:t>T</w:t>
                      </w:r>
                      <w:r w:rsidR="008F16C4" w:rsidRPr="00C86A4A">
                        <w:rPr>
                          <w:sz w:val="18"/>
                          <w:szCs w:val="18"/>
                        </w:rPr>
                        <w:t xml:space="preserve">his template </w:t>
                      </w:r>
                      <w:r w:rsidR="008F16C4">
                        <w:rPr>
                          <w:sz w:val="18"/>
                          <w:szCs w:val="18"/>
                        </w:rPr>
                        <w:t xml:space="preserve">provides the basic information for a company to develop and implement a </w:t>
                      </w:r>
                      <w:r w:rsidR="00D035CD">
                        <w:rPr>
                          <w:sz w:val="18"/>
                          <w:szCs w:val="18"/>
                        </w:rPr>
                        <w:t>workplace bullying</w:t>
                      </w:r>
                      <w:r w:rsidR="008F16C4">
                        <w:rPr>
                          <w:sz w:val="18"/>
                          <w:szCs w:val="18"/>
                        </w:rPr>
                        <w:t xml:space="preserve"> policy</w:t>
                      </w:r>
                      <w:r w:rsidR="008F16C4" w:rsidRPr="00C86A4A">
                        <w:rPr>
                          <w:sz w:val="18"/>
                          <w:szCs w:val="18"/>
                        </w:rPr>
                        <w:t>. Given the nature of the subject such a policy will need to specifically suit your particular business</w:t>
                      </w:r>
                      <w:r w:rsidR="00AD25CD">
                        <w:rPr>
                          <w:sz w:val="18"/>
                          <w:szCs w:val="18"/>
                        </w:rPr>
                        <w:t>.</w:t>
                      </w:r>
                    </w:p>
                    <w:p w14:paraId="3EC139F4" w14:textId="0051E93E" w:rsidR="00AD25CD" w:rsidRPr="00AD25CD" w:rsidRDefault="00AD25CD" w:rsidP="008F16C4">
                      <w:pPr>
                        <w:shd w:val="clear" w:color="auto" w:fill="D9E2F3" w:themeFill="accent1" w:themeFillTint="33"/>
                        <w:rPr>
                          <w:sz w:val="18"/>
                          <w:szCs w:val="18"/>
                          <w:lang w:val="en-US"/>
                        </w:rPr>
                      </w:pPr>
                      <w:r w:rsidRPr="00AD25CD">
                        <w:rPr>
                          <w:sz w:val="18"/>
                          <w:szCs w:val="18"/>
                          <w:lang w:val="en-US"/>
                        </w:rPr>
                        <w:t xml:space="preserve">Reports of workplace bullying should be raised within the workplace, and reasonable attempts should be made to resolve the matter internally before referring to external agencies. Most external agencies encourage complainants to attempt to resolve the situation within the workplace through an informal or formal process (where available) prior to seeking their assistance. </w:t>
                      </w:r>
                    </w:p>
                    <w:p w14:paraId="1FB6E912" w14:textId="7B03601A" w:rsidR="008F16C4" w:rsidRDefault="008F16C4" w:rsidP="008F16C4">
                      <w:pPr>
                        <w:shd w:val="clear" w:color="auto" w:fill="D9E2F3" w:themeFill="accent1" w:themeFillTint="33"/>
                        <w:rPr>
                          <w:sz w:val="18"/>
                          <w:szCs w:val="18"/>
                        </w:rPr>
                      </w:pPr>
                      <w:r>
                        <w:rPr>
                          <w:sz w:val="18"/>
                          <w:szCs w:val="18"/>
                        </w:rPr>
                        <w:t>This policy should be read in conjunction</w:t>
                      </w:r>
                      <w:r w:rsidR="004252B4">
                        <w:rPr>
                          <w:sz w:val="18"/>
                          <w:szCs w:val="18"/>
                        </w:rPr>
                        <w:t>,</w:t>
                      </w:r>
                      <w:r>
                        <w:rPr>
                          <w:sz w:val="18"/>
                          <w:szCs w:val="18"/>
                        </w:rPr>
                        <w:t xml:space="preserve"> and applied with</w:t>
                      </w:r>
                      <w:r w:rsidR="004252B4">
                        <w:rPr>
                          <w:sz w:val="18"/>
                          <w:szCs w:val="18"/>
                        </w:rPr>
                        <w:t>,</w:t>
                      </w:r>
                      <w:r w:rsidR="00D035CD">
                        <w:rPr>
                          <w:sz w:val="18"/>
                          <w:szCs w:val="18"/>
                        </w:rPr>
                        <w:t xml:space="preserve"> </w:t>
                      </w:r>
                      <w:r w:rsidR="000B6775">
                        <w:rPr>
                          <w:sz w:val="18"/>
                          <w:szCs w:val="18"/>
                        </w:rPr>
                        <w:t>any relevant health and safety protocols</w:t>
                      </w:r>
                      <w:r w:rsidR="00AD25CD">
                        <w:rPr>
                          <w:sz w:val="18"/>
                          <w:szCs w:val="18"/>
                        </w:rPr>
                        <w:t xml:space="preserve"> or other related workplace policies and processes.</w:t>
                      </w:r>
                    </w:p>
                    <w:p w14:paraId="4B8AB709" w14:textId="316E1F39" w:rsidR="00AD25CD" w:rsidRPr="00AD25CD" w:rsidRDefault="00AD25CD" w:rsidP="008F16C4">
                      <w:pPr>
                        <w:shd w:val="clear" w:color="auto" w:fill="D9E2F3" w:themeFill="accent1" w:themeFillTint="33"/>
                        <w:rPr>
                          <w:sz w:val="18"/>
                          <w:szCs w:val="18"/>
                        </w:rPr>
                      </w:pPr>
                      <w:r>
                        <w:rPr>
                          <w:sz w:val="18"/>
                          <w:szCs w:val="18"/>
                        </w:rPr>
                        <w:t xml:space="preserve">If bullying issues do arise in your workplace, contact the TRMC for assistance. </w:t>
                      </w:r>
                    </w:p>
                    <w:p w14:paraId="47181009" w14:textId="77777777" w:rsidR="008F16C4" w:rsidRDefault="008F16C4" w:rsidP="008F16C4"/>
                  </w:txbxContent>
                </v:textbox>
                <w10:wrap type="square" anchorx="margin"/>
              </v:shape>
            </w:pict>
          </mc:Fallback>
        </mc:AlternateContent>
      </w:r>
      <w:r w:rsidR="008F16C4">
        <w:rPr>
          <w:rFonts w:asciiTheme="minorHAnsi" w:hAnsiTheme="minorHAnsi" w:cstheme="minorHAnsi"/>
          <w:color w:val="auto"/>
          <w:sz w:val="32"/>
          <w:szCs w:val="32"/>
        </w:rPr>
        <w:t>Work</w:t>
      </w:r>
      <w:r w:rsidR="009703C4">
        <w:rPr>
          <w:rFonts w:asciiTheme="minorHAnsi" w:hAnsiTheme="minorHAnsi" w:cstheme="minorHAnsi"/>
          <w:color w:val="auto"/>
          <w:sz w:val="32"/>
          <w:szCs w:val="32"/>
        </w:rPr>
        <w:t>place Bullying</w:t>
      </w:r>
      <w:r>
        <w:rPr>
          <w:rFonts w:asciiTheme="minorHAnsi" w:hAnsiTheme="minorHAnsi" w:cstheme="minorHAnsi"/>
          <w:color w:val="auto"/>
          <w:sz w:val="32"/>
          <w:szCs w:val="32"/>
        </w:rPr>
        <w:t xml:space="preserve"> </w:t>
      </w:r>
      <w:r w:rsidR="009703C4">
        <w:rPr>
          <w:rFonts w:asciiTheme="minorHAnsi" w:hAnsiTheme="minorHAnsi" w:cstheme="minorHAnsi"/>
          <w:color w:val="auto"/>
          <w:sz w:val="32"/>
          <w:szCs w:val="32"/>
        </w:rPr>
        <w:t xml:space="preserve">Policy </w:t>
      </w:r>
      <w:r>
        <w:rPr>
          <w:rFonts w:asciiTheme="minorHAnsi" w:hAnsiTheme="minorHAnsi" w:cstheme="minorHAnsi"/>
          <w:color w:val="auto"/>
          <w:sz w:val="32"/>
          <w:szCs w:val="32"/>
        </w:rPr>
        <w:t>– template</w:t>
      </w:r>
    </w:p>
    <w:p w14:paraId="28AC3385" w14:textId="77777777" w:rsidR="008F16C4" w:rsidRPr="008F16C4" w:rsidRDefault="008F16C4" w:rsidP="00CC75AE">
      <w:pPr>
        <w:pStyle w:val="NoSpacing"/>
        <w:rPr>
          <w:iCs/>
        </w:rPr>
      </w:pPr>
    </w:p>
    <w:p w14:paraId="6FACFD3E" w14:textId="3A808716" w:rsidR="009703C4" w:rsidRPr="00D035CD" w:rsidRDefault="009703C4" w:rsidP="009703C4">
      <w:pPr>
        <w:rPr>
          <w:sz w:val="28"/>
          <w:szCs w:val="28"/>
        </w:rPr>
      </w:pPr>
      <w:r>
        <w:rPr>
          <w:sz w:val="28"/>
          <w:szCs w:val="28"/>
        </w:rPr>
        <w:t>[</w:t>
      </w:r>
      <w:r w:rsidRPr="008F12BF">
        <w:rPr>
          <w:i/>
          <w:sz w:val="28"/>
          <w:szCs w:val="28"/>
        </w:rPr>
        <w:t>Company name</w:t>
      </w:r>
      <w:r>
        <w:rPr>
          <w:sz w:val="28"/>
          <w:szCs w:val="28"/>
        </w:rPr>
        <w:t>]</w:t>
      </w:r>
      <w:r w:rsidRPr="008F12BF">
        <w:rPr>
          <w:sz w:val="28"/>
          <w:szCs w:val="28"/>
        </w:rPr>
        <w:t xml:space="preserve"> - Workplace bullying policy </w:t>
      </w:r>
    </w:p>
    <w:p w14:paraId="5A7C1E12" w14:textId="77777777" w:rsidR="009703C4" w:rsidRPr="00D035CD" w:rsidRDefault="009703C4" w:rsidP="009703C4">
      <w:pPr>
        <w:rPr>
          <w:b/>
          <w:sz w:val="24"/>
          <w:szCs w:val="24"/>
        </w:rPr>
      </w:pPr>
      <w:r w:rsidRPr="00D035CD">
        <w:rPr>
          <w:b/>
          <w:sz w:val="24"/>
          <w:szCs w:val="24"/>
        </w:rPr>
        <w:t xml:space="preserve">Our commitment </w:t>
      </w:r>
    </w:p>
    <w:p w14:paraId="4FD7B140" w14:textId="6FCB27D6" w:rsidR="009703C4" w:rsidRDefault="009703C4" w:rsidP="009703C4">
      <w:r>
        <w:rPr>
          <w:bCs/>
        </w:rPr>
        <w:t>[</w:t>
      </w:r>
      <w:r w:rsidRPr="008F12BF">
        <w:rPr>
          <w:bCs/>
          <w:i/>
        </w:rPr>
        <w:t>Company name</w:t>
      </w:r>
      <w:r>
        <w:rPr>
          <w:bCs/>
        </w:rPr>
        <w:t>]</w:t>
      </w:r>
      <w:r w:rsidRPr="008F12BF">
        <w:rPr>
          <w:bCs/>
        </w:rPr>
        <w:t xml:space="preserve"> (“the company”)</w:t>
      </w:r>
      <w:r w:rsidRPr="008F12BF">
        <w:rPr>
          <w:b/>
          <w:bCs/>
        </w:rPr>
        <w:t xml:space="preserve"> </w:t>
      </w:r>
      <w:r w:rsidRPr="008F12BF">
        <w:t xml:space="preserve">is committed to providing a safe and healthy workplace free from bullying. </w:t>
      </w:r>
    </w:p>
    <w:p w14:paraId="47CFDE51" w14:textId="5FC43C91" w:rsidR="009703C4" w:rsidRDefault="009703C4" w:rsidP="009703C4">
      <w:r>
        <w:t xml:space="preserve">The company </w:t>
      </w:r>
      <w:r w:rsidRPr="00660229">
        <w:t>recognises that everybody has the right to work in a harmonious workplace where people are treated with respect and dignity.</w:t>
      </w:r>
    </w:p>
    <w:p w14:paraId="21FCCE96" w14:textId="06548263" w:rsidR="009703C4" w:rsidRPr="00D035CD" w:rsidRDefault="009703C4" w:rsidP="009703C4">
      <w:r w:rsidRPr="008F12BF">
        <w:t xml:space="preserve">Workers are protected by this policy whether they feel bullied by a supervisor, another worker, client, contractor or member of the public. </w:t>
      </w:r>
    </w:p>
    <w:p w14:paraId="38B62AAD" w14:textId="731ABF2B" w:rsidR="009703C4" w:rsidRDefault="009703C4" w:rsidP="009703C4">
      <w:r w:rsidRPr="008F12BF">
        <w:rPr>
          <w:bCs/>
        </w:rPr>
        <w:t>The company</w:t>
      </w:r>
      <w:r w:rsidRPr="008F12BF">
        <w:rPr>
          <w:b/>
          <w:bCs/>
        </w:rPr>
        <w:t xml:space="preserve"> </w:t>
      </w:r>
      <w:r w:rsidRPr="008F12BF">
        <w:t xml:space="preserve">will treat reports of workplace bullying seriously. We will respond promptly, impartially and confidentially. </w:t>
      </w:r>
    </w:p>
    <w:p w14:paraId="55971637" w14:textId="203C14EC" w:rsidR="00CF3CFA" w:rsidRDefault="009703C4" w:rsidP="009703C4">
      <w:r w:rsidRPr="008F12BF">
        <w:t xml:space="preserve">This policy will be made available to all workers including contractors. New workers will be given a copy of this policy at their induction. Managers and supervisors will </w:t>
      </w:r>
      <w:r w:rsidR="00D035CD">
        <w:t xml:space="preserve">periodically </w:t>
      </w:r>
      <w:r w:rsidRPr="008F12BF">
        <w:t xml:space="preserve">remind workers of the policy. </w:t>
      </w:r>
    </w:p>
    <w:p w14:paraId="5982B607" w14:textId="12228B94" w:rsidR="00D035CD" w:rsidRDefault="009703C4" w:rsidP="009703C4">
      <w:pPr>
        <w:rPr>
          <w:b/>
          <w:sz w:val="24"/>
          <w:szCs w:val="24"/>
        </w:rPr>
      </w:pPr>
      <w:r w:rsidRPr="008F12BF">
        <w:rPr>
          <w:b/>
          <w:sz w:val="24"/>
          <w:szCs w:val="24"/>
        </w:rPr>
        <w:t>Expected workplace behaviour</w:t>
      </w:r>
      <w:r w:rsidR="00D035CD">
        <w:rPr>
          <w:b/>
          <w:sz w:val="24"/>
          <w:szCs w:val="24"/>
        </w:rPr>
        <w:t>s</w:t>
      </w:r>
      <w:r w:rsidRPr="008F12BF">
        <w:rPr>
          <w:b/>
          <w:sz w:val="24"/>
          <w:szCs w:val="24"/>
        </w:rPr>
        <w:t xml:space="preserve"> </w:t>
      </w:r>
    </w:p>
    <w:p w14:paraId="7424C698" w14:textId="623655B4" w:rsidR="009703C4" w:rsidRPr="00D035CD" w:rsidRDefault="009703C4" w:rsidP="009703C4">
      <w:pPr>
        <w:rPr>
          <w:b/>
          <w:sz w:val="24"/>
          <w:szCs w:val="24"/>
        </w:rPr>
      </w:pPr>
      <w:r w:rsidRPr="008F12BF">
        <w:t xml:space="preserve">Under work health and safety laws, workers and other people at our workplace must take reasonable care that they do not adversely affect the health and safety of others. </w:t>
      </w:r>
    </w:p>
    <w:p w14:paraId="41E39B59" w14:textId="77777777" w:rsidR="009703C4" w:rsidRPr="008F12BF" w:rsidRDefault="009703C4" w:rsidP="009703C4">
      <w:r w:rsidRPr="008F12BF">
        <w:rPr>
          <w:bCs/>
        </w:rPr>
        <w:t>The company</w:t>
      </w:r>
      <w:r w:rsidRPr="008F12BF">
        <w:rPr>
          <w:b/>
          <w:bCs/>
        </w:rPr>
        <w:t xml:space="preserve"> </w:t>
      </w:r>
      <w:r w:rsidRPr="008F12BF">
        <w:t xml:space="preserve">expects people to: </w:t>
      </w:r>
    </w:p>
    <w:p w14:paraId="53CB6EFC" w14:textId="77777777" w:rsidR="009703C4" w:rsidRPr="008F12BF" w:rsidRDefault="009703C4" w:rsidP="009703C4">
      <w:pPr>
        <w:pStyle w:val="ListParagraph"/>
        <w:numPr>
          <w:ilvl w:val="0"/>
          <w:numId w:val="8"/>
        </w:numPr>
        <w:spacing w:after="0" w:line="240" w:lineRule="auto"/>
      </w:pPr>
      <w:r w:rsidRPr="008F12BF">
        <w:t xml:space="preserve">behave in a responsible and professional manner </w:t>
      </w:r>
    </w:p>
    <w:p w14:paraId="3E6DA897" w14:textId="77777777" w:rsidR="009703C4" w:rsidRPr="008F12BF" w:rsidRDefault="009703C4" w:rsidP="009703C4">
      <w:pPr>
        <w:pStyle w:val="ListParagraph"/>
        <w:numPr>
          <w:ilvl w:val="0"/>
          <w:numId w:val="8"/>
        </w:numPr>
        <w:spacing w:after="0" w:line="240" w:lineRule="auto"/>
      </w:pPr>
      <w:r w:rsidRPr="008F12BF">
        <w:t xml:space="preserve">treat others in the workplace with courtesy and respect </w:t>
      </w:r>
    </w:p>
    <w:p w14:paraId="0FE98A0A" w14:textId="2128C23A" w:rsidR="009703C4" w:rsidRPr="008F12BF" w:rsidRDefault="009703C4" w:rsidP="009703C4">
      <w:pPr>
        <w:pStyle w:val="ListParagraph"/>
        <w:numPr>
          <w:ilvl w:val="0"/>
          <w:numId w:val="8"/>
        </w:numPr>
        <w:spacing w:after="0" w:line="240" w:lineRule="auto"/>
      </w:pPr>
      <w:r w:rsidRPr="008F12BF">
        <w:t>listen and respond appropriately to the views and concerns of others</w:t>
      </w:r>
    </w:p>
    <w:p w14:paraId="0D616BAA" w14:textId="33AFE9F0" w:rsidR="009703C4" w:rsidRDefault="009703C4" w:rsidP="009703C4">
      <w:pPr>
        <w:pStyle w:val="ListParagraph"/>
        <w:numPr>
          <w:ilvl w:val="0"/>
          <w:numId w:val="8"/>
        </w:numPr>
        <w:spacing w:after="0" w:line="240" w:lineRule="auto"/>
      </w:pPr>
      <w:r w:rsidRPr="008F12BF">
        <w:t xml:space="preserve">be fair and honest in their dealings with others. </w:t>
      </w:r>
    </w:p>
    <w:p w14:paraId="7EAE5EDF" w14:textId="35671486" w:rsidR="00D035CD" w:rsidRPr="008F12BF" w:rsidRDefault="0050670E" w:rsidP="009703C4">
      <w:pPr>
        <w:pStyle w:val="ListParagraph"/>
        <w:numPr>
          <w:ilvl w:val="0"/>
          <w:numId w:val="8"/>
        </w:numPr>
        <w:spacing w:after="0" w:line="240" w:lineRule="auto"/>
      </w:pPr>
      <w:r>
        <w:t>[</w:t>
      </w:r>
      <w:r w:rsidR="00D035CD" w:rsidRPr="0050670E">
        <w:rPr>
          <w:i/>
        </w:rPr>
        <w:t>Others?</w:t>
      </w:r>
      <w:r w:rsidRPr="0050670E">
        <w:t>]</w:t>
      </w:r>
    </w:p>
    <w:p w14:paraId="3E7F45E0" w14:textId="77777777" w:rsidR="00D035CD" w:rsidRDefault="00D035CD" w:rsidP="009703C4"/>
    <w:p w14:paraId="67C48CF2" w14:textId="5D130A4E" w:rsidR="009703C4" w:rsidRPr="004C62C8" w:rsidRDefault="009703C4" w:rsidP="009703C4">
      <w:r w:rsidRPr="004C62C8">
        <w:t xml:space="preserve">This policy applies to behaviours that occur: </w:t>
      </w:r>
    </w:p>
    <w:p w14:paraId="7A601254" w14:textId="77777777" w:rsidR="009703C4" w:rsidRPr="004C62C8" w:rsidRDefault="009703C4" w:rsidP="009703C4">
      <w:pPr>
        <w:pStyle w:val="ListParagraph"/>
        <w:numPr>
          <w:ilvl w:val="0"/>
          <w:numId w:val="7"/>
        </w:numPr>
        <w:spacing w:after="0" w:line="240" w:lineRule="auto"/>
      </w:pPr>
      <w:r w:rsidRPr="004C62C8">
        <w:t>in connection with work, even if it occurs outside normal working hours</w:t>
      </w:r>
      <w:r>
        <w:t>;</w:t>
      </w:r>
      <w:r w:rsidRPr="004C62C8">
        <w:t xml:space="preserve"> </w:t>
      </w:r>
    </w:p>
    <w:p w14:paraId="52AC085E" w14:textId="77777777" w:rsidR="009703C4" w:rsidRPr="004C62C8" w:rsidRDefault="009703C4" w:rsidP="009703C4">
      <w:pPr>
        <w:pStyle w:val="ListParagraph"/>
        <w:numPr>
          <w:ilvl w:val="0"/>
          <w:numId w:val="7"/>
        </w:numPr>
        <w:spacing w:after="0" w:line="240" w:lineRule="auto"/>
      </w:pPr>
      <w:r w:rsidRPr="004C62C8">
        <w:t>during work activities, for example when dealing with clients</w:t>
      </w:r>
      <w:r>
        <w:t>;</w:t>
      </w:r>
    </w:p>
    <w:p w14:paraId="2CC9CEB3" w14:textId="63B6DD11" w:rsidR="009703C4" w:rsidRPr="004C62C8" w:rsidRDefault="009703C4" w:rsidP="009703C4">
      <w:pPr>
        <w:pStyle w:val="ListParagraph"/>
        <w:numPr>
          <w:ilvl w:val="0"/>
          <w:numId w:val="7"/>
        </w:numPr>
        <w:spacing w:after="0" w:line="240" w:lineRule="auto"/>
      </w:pPr>
      <w:r w:rsidRPr="004C62C8">
        <w:t>at work-related events</w:t>
      </w:r>
      <w:r>
        <w:t xml:space="preserve">; </w:t>
      </w:r>
      <w:r w:rsidRPr="004C62C8">
        <w:t xml:space="preserve">and </w:t>
      </w:r>
    </w:p>
    <w:p w14:paraId="550B669E" w14:textId="3DE96463" w:rsidR="009703C4" w:rsidRPr="004C62C8" w:rsidRDefault="009703C4" w:rsidP="009703C4">
      <w:pPr>
        <w:pStyle w:val="ListParagraph"/>
        <w:numPr>
          <w:ilvl w:val="0"/>
          <w:numId w:val="7"/>
        </w:numPr>
        <w:spacing w:after="0" w:line="240" w:lineRule="auto"/>
      </w:pPr>
      <w:r w:rsidRPr="004C62C8">
        <w:t xml:space="preserve">on social media where workers interact with </w:t>
      </w:r>
      <w:proofErr w:type="spellStart"/>
      <w:r w:rsidRPr="004C62C8">
        <w:t>co</w:t>
      </w:r>
      <w:r w:rsidR="00D035CD">
        <w:t>workers</w:t>
      </w:r>
      <w:proofErr w:type="spellEnd"/>
      <w:r w:rsidRPr="004C62C8">
        <w:t xml:space="preserve"> or clients and their actions may affect them either directly or indirectly. </w:t>
      </w:r>
    </w:p>
    <w:p w14:paraId="316CA114" w14:textId="77777777" w:rsidR="009703C4" w:rsidRPr="004C62C8" w:rsidRDefault="009703C4" w:rsidP="009703C4"/>
    <w:p w14:paraId="2F6C4266" w14:textId="77777777" w:rsidR="009703C4" w:rsidRPr="00D035CD" w:rsidRDefault="009703C4" w:rsidP="009703C4">
      <w:pPr>
        <w:rPr>
          <w:b/>
          <w:sz w:val="24"/>
          <w:szCs w:val="24"/>
        </w:rPr>
      </w:pPr>
      <w:r w:rsidRPr="00D035CD">
        <w:rPr>
          <w:b/>
          <w:sz w:val="24"/>
          <w:szCs w:val="24"/>
        </w:rPr>
        <w:t xml:space="preserve">What is workplace bullying? </w:t>
      </w:r>
    </w:p>
    <w:p w14:paraId="673C1D7E" w14:textId="77777777" w:rsidR="009703C4" w:rsidRPr="004C62C8" w:rsidRDefault="009703C4" w:rsidP="009703C4">
      <w:r w:rsidRPr="004C62C8">
        <w:rPr>
          <w:b/>
          <w:bCs/>
        </w:rPr>
        <w:t xml:space="preserve">Workplace bullying </w:t>
      </w:r>
      <w:r w:rsidRPr="004C62C8">
        <w:t xml:space="preserve">is repeated and unreasonable behaviour directed towards a worker or a group of workers that creates a risk to health and safety. </w:t>
      </w:r>
    </w:p>
    <w:p w14:paraId="08444DD5" w14:textId="77777777" w:rsidR="009703C4" w:rsidRPr="004C62C8" w:rsidRDefault="009703C4" w:rsidP="009703C4">
      <w:r w:rsidRPr="004C62C8">
        <w:rPr>
          <w:b/>
          <w:bCs/>
        </w:rPr>
        <w:t xml:space="preserve">Repeated behaviour </w:t>
      </w:r>
      <w:r w:rsidRPr="004C62C8">
        <w:t xml:space="preserve">refers to the persistent nature of the behaviour and can refer to a range of behaviours over time. </w:t>
      </w:r>
    </w:p>
    <w:p w14:paraId="780E35B1" w14:textId="3DBCFE09" w:rsidR="009703C4" w:rsidRDefault="009703C4" w:rsidP="009703C4">
      <w:r w:rsidRPr="004C62C8">
        <w:rPr>
          <w:b/>
          <w:bCs/>
        </w:rPr>
        <w:t xml:space="preserve">Unreasonable behaviour </w:t>
      </w:r>
      <w:r w:rsidRPr="004C62C8">
        <w:t>means behaviour that a reasonable person, having considered the circumstances, would see as unreasonable, including behaviour that is victimising, humiliating, intimidating or threatening.</w:t>
      </w:r>
    </w:p>
    <w:p w14:paraId="2112F856" w14:textId="166A7178" w:rsidR="009703C4" w:rsidRDefault="009703C4" w:rsidP="009703C4">
      <w:r w:rsidRPr="004C62C8">
        <w:t xml:space="preserve">Single incidents of unreasonable behaviour can also present a risk to health and safety and will not be tolerated. </w:t>
      </w:r>
    </w:p>
    <w:p w14:paraId="6FCDCBB6" w14:textId="77777777" w:rsidR="009703C4" w:rsidRDefault="009703C4" w:rsidP="009703C4">
      <w:r>
        <w:t>Examples of bullying include, but are not limited to, the following:</w:t>
      </w:r>
    </w:p>
    <w:p w14:paraId="450D0877" w14:textId="77777777" w:rsidR="009703C4" w:rsidRPr="008E43E9" w:rsidRDefault="009703C4" w:rsidP="009703C4">
      <w:pPr>
        <w:pStyle w:val="ListParagraph"/>
        <w:numPr>
          <w:ilvl w:val="0"/>
          <w:numId w:val="9"/>
        </w:numPr>
        <w:spacing w:after="0" w:line="240" w:lineRule="auto"/>
        <w:rPr>
          <w:bCs/>
        </w:rPr>
      </w:pPr>
      <w:r w:rsidRPr="008E43E9">
        <w:rPr>
          <w:bCs/>
        </w:rPr>
        <w:t xml:space="preserve">Inappropriately excluding a </w:t>
      </w:r>
      <w:r>
        <w:rPr>
          <w:bCs/>
        </w:rPr>
        <w:t>co-worker f</w:t>
      </w:r>
      <w:r w:rsidRPr="008E43E9">
        <w:rPr>
          <w:bCs/>
        </w:rPr>
        <w:t>rom meetings or communications</w:t>
      </w:r>
    </w:p>
    <w:p w14:paraId="200AA71B" w14:textId="77777777" w:rsidR="009703C4" w:rsidRPr="008E43E9" w:rsidRDefault="009703C4" w:rsidP="009703C4">
      <w:pPr>
        <w:pStyle w:val="ListParagraph"/>
        <w:numPr>
          <w:ilvl w:val="0"/>
          <w:numId w:val="9"/>
        </w:numPr>
        <w:spacing w:after="0" w:line="240" w:lineRule="auto"/>
        <w:rPr>
          <w:bCs/>
        </w:rPr>
      </w:pPr>
      <w:r w:rsidRPr="008E43E9">
        <w:rPr>
          <w:bCs/>
        </w:rPr>
        <w:t>Demeaning or belittling someone</w:t>
      </w:r>
    </w:p>
    <w:p w14:paraId="53B98389" w14:textId="77777777" w:rsidR="009703C4" w:rsidRPr="008E43E9" w:rsidRDefault="009703C4" w:rsidP="009703C4">
      <w:pPr>
        <w:pStyle w:val="ListParagraph"/>
        <w:numPr>
          <w:ilvl w:val="0"/>
          <w:numId w:val="9"/>
        </w:numPr>
        <w:spacing w:after="0" w:line="240" w:lineRule="auto"/>
        <w:rPr>
          <w:bCs/>
        </w:rPr>
      </w:pPr>
      <w:r w:rsidRPr="008E43E9">
        <w:rPr>
          <w:bCs/>
        </w:rPr>
        <w:t xml:space="preserve">Inappropriately commencing disciplinary action </w:t>
      </w:r>
    </w:p>
    <w:p w14:paraId="0EF7F89D" w14:textId="77777777" w:rsidR="009703C4" w:rsidRPr="008E43E9" w:rsidRDefault="009703C4" w:rsidP="009703C4">
      <w:pPr>
        <w:pStyle w:val="ListParagraph"/>
        <w:numPr>
          <w:ilvl w:val="0"/>
          <w:numId w:val="9"/>
        </w:numPr>
        <w:spacing w:after="0" w:line="240" w:lineRule="auto"/>
        <w:rPr>
          <w:bCs/>
        </w:rPr>
      </w:pPr>
      <w:r w:rsidRPr="008E43E9">
        <w:rPr>
          <w:bCs/>
        </w:rPr>
        <w:t>Spreading gossip or rumours</w:t>
      </w:r>
    </w:p>
    <w:p w14:paraId="5A094A58" w14:textId="77777777" w:rsidR="009703C4" w:rsidRPr="008E43E9" w:rsidRDefault="009703C4" w:rsidP="009703C4">
      <w:pPr>
        <w:pStyle w:val="ListParagraph"/>
        <w:numPr>
          <w:ilvl w:val="0"/>
          <w:numId w:val="9"/>
        </w:numPr>
        <w:spacing w:after="0" w:line="240" w:lineRule="auto"/>
        <w:rPr>
          <w:bCs/>
        </w:rPr>
      </w:pPr>
      <w:r w:rsidRPr="008E43E9">
        <w:rPr>
          <w:bCs/>
        </w:rPr>
        <w:t>Use of abusive or intimidating behaviour</w:t>
      </w:r>
    </w:p>
    <w:p w14:paraId="3175EB5C" w14:textId="77777777" w:rsidR="009703C4" w:rsidRPr="008E43E9" w:rsidRDefault="009703C4" w:rsidP="009703C4">
      <w:pPr>
        <w:pStyle w:val="ListParagraph"/>
        <w:numPr>
          <w:ilvl w:val="0"/>
          <w:numId w:val="9"/>
        </w:numPr>
        <w:spacing w:after="0" w:line="240" w:lineRule="auto"/>
        <w:rPr>
          <w:bCs/>
        </w:rPr>
      </w:pPr>
      <w:r w:rsidRPr="008E43E9">
        <w:rPr>
          <w:bCs/>
        </w:rPr>
        <w:t>Excessive micro-management</w:t>
      </w:r>
    </w:p>
    <w:p w14:paraId="13D2F6A6" w14:textId="77777777" w:rsidR="009703C4" w:rsidRPr="008E43E9" w:rsidRDefault="009703C4" w:rsidP="009703C4">
      <w:pPr>
        <w:pStyle w:val="ListParagraph"/>
        <w:numPr>
          <w:ilvl w:val="0"/>
          <w:numId w:val="9"/>
        </w:numPr>
        <w:spacing w:after="0" w:line="240" w:lineRule="auto"/>
        <w:rPr>
          <w:bCs/>
        </w:rPr>
      </w:pPr>
      <w:r w:rsidRPr="008E43E9">
        <w:rPr>
          <w:bCs/>
        </w:rPr>
        <w:t>Setting impossible targets or deadlines</w:t>
      </w:r>
    </w:p>
    <w:p w14:paraId="1F4D0A0F" w14:textId="77777777" w:rsidR="009703C4" w:rsidRPr="008E43E9" w:rsidRDefault="009703C4" w:rsidP="009703C4">
      <w:pPr>
        <w:pStyle w:val="ListParagraph"/>
        <w:numPr>
          <w:ilvl w:val="0"/>
          <w:numId w:val="9"/>
        </w:numPr>
        <w:spacing w:after="0" w:line="240" w:lineRule="auto"/>
        <w:rPr>
          <w:bCs/>
        </w:rPr>
      </w:pPr>
      <w:r w:rsidRPr="008E43E9">
        <w:rPr>
          <w:bCs/>
        </w:rPr>
        <w:t>Displaying offensive or degrading materials</w:t>
      </w:r>
    </w:p>
    <w:p w14:paraId="6987AD6D" w14:textId="77777777" w:rsidR="009703C4" w:rsidRPr="008E43E9" w:rsidRDefault="009703C4" w:rsidP="009703C4"/>
    <w:p w14:paraId="15150F7C" w14:textId="77777777" w:rsidR="009703C4" w:rsidRPr="00D035CD" w:rsidRDefault="009703C4" w:rsidP="009703C4">
      <w:pPr>
        <w:rPr>
          <w:b/>
          <w:sz w:val="24"/>
          <w:szCs w:val="24"/>
        </w:rPr>
      </w:pPr>
      <w:r w:rsidRPr="00D035CD">
        <w:rPr>
          <w:b/>
          <w:sz w:val="24"/>
          <w:szCs w:val="24"/>
        </w:rPr>
        <w:t xml:space="preserve">What is not workplace bullying? </w:t>
      </w:r>
    </w:p>
    <w:p w14:paraId="63FDBE88" w14:textId="0C8FC60A" w:rsidR="009703C4" w:rsidRDefault="009703C4" w:rsidP="009703C4">
      <w:r w:rsidRPr="004C62C8">
        <w:rPr>
          <w:b/>
          <w:bCs/>
        </w:rPr>
        <w:t xml:space="preserve">Reasonable management action </w:t>
      </w:r>
      <w:r w:rsidRPr="004C62C8">
        <w:t>taken by managers or supervisors to direct and control the way work is carried out is not workplace bullying if the action is carried out in a lawful and reasonable way, taking the particular circumstances into account.</w:t>
      </w:r>
    </w:p>
    <w:p w14:paraId="188358DA" w14:textId="77777777" w:rsidR="009703C4" w:rsidRPr="008E43E9" w:rsidRDefault="009703C4" w:rsidP="009703C4">
      <w:pPr>
        <w:rPr>
          <w:bCs/>
        </w:rPr>
      </w:pPr>
      <w:r w:rsidRPr="008E43E9">
        <w:rPr>
          <w:bCs/>
        </w:rPr>
        <w:t>Examples of reasonable managerial action include</w:t>
      </w:r>
      <w:r>
        <w:t>, but are not limited to, the following:</w:t>
      </w:r>
    </w:p>
    <w:p w14:paraId="01F456D3" w14:textId="77777777" w:rsidR="009703C4" w:rsidRPr="008E43E9" w:rsidRDefault="009703C4" w:rsidP="009703C4">
      <w:pPr>
        <w:pStyle w:val="ListParagraph"/>
        <w:numPr>
          <w:ilvl w:val="0"/>
          <w:numId w:val="10"/>
        </w:numPr>
        <w:spacing w:after="0" w:line="240" w:lineRule="auto"/>
        <w:rPr>
          <w:bCs/>
        </w:rPr>
      </w:pPr>
      <w:r w:rsidRPr="008E43E9">
        <w:rPr>
          <w:bCs/>
        </w:rPr>
        <w:t>Proper use of performance management or disciplinary processes</w:t>
      </w:r>
    </w:p>
    <w:p w14:paraId="15B395E7" w14:textId="77777777" w:rsidR="009703C4" w:rsidRPr="008E43E9" w:rsidRDefault="009703C4" w:rsidP="009703C4">
      <w:pPr>
        <w:pStyle w:val="ListParagraph"/>
        <w:numPr>
          <w:ilvl w:val="0"/>
          <w:numId w:val="10"/>
        </w:numPr>
        <w:spacing w:after="0" w:line="240" w:lineRule="auto"/>
        <w:rPr>
          <w:bCs/>
        </w:rPr>
      </w:pPr>
      <w:r w:rsidRPr="008E43E9">
        <w:rPr>
          <w:bCs/>
        </w:rPr>
        <w:t>Providing fair and reasonable feedback</w:t>
      </w:r>
    </w:p>
    <w:p w14:paraId="258A69B5" w14:textId="77777777" w:rsidR="009703C4" w:rsidRPr="008E43E9" w:rsidRDefault="009703C4" w:rsidP="009703C4">
      <w:pPr>
        <w:pStyle w:val="ListParagraph"/>
        <w:numPr>
          <w:ilvl w:val="0"/>
          <w:numId w:val="10"/>
        </w:numPr>
        <w:spacing w:after="0" w:line="240" w:lineRule="auto"/>
        <w:rPr>
          <w:bCs/>
        </w:rPr>
      </w:pPr>
      <w:r w:rsidRPr="008E43E9">
        <w:rPr>
          <w:bCs/>
        </w:rPr>
        <w:t>Setting challenging targets or deadlines</w:t>
      </w:r>
    </w:p>
    <w:p w14:paraId="4A06045E" w14:textId="77777777" w:rsidR="009703C4" w:rsidRPr="008E43E9" w:rsidRDefault="009703C4" w:rsidP="009703C4">
      <w:pPr>
        <w:pStyle w:val="ListParagraph"/>
        <w:numPr>
          <w:ilvl w:val="0"/>
          <w:numId w:val="10"/>
        </w:numPr>
        <w:spacing w:after="0" w:line="240" w:lineRule="auto"/>
        <w:rPr>
          <w:bCs/>
        </w:rPr>
      </w:pPr>
      <w:r w:rsidRPr="008E43E9">
        <w:rPr>
          <w:bCs/>
        </w:rPr>
        <w:t>Requiring compliance with workplace policies and procedures</w:t>
      </w:r>
    </w:p>
    <w:p w14:paraId="005C047D" w14:textId="6C40B6D9" w:rsidR="009703C4" w:rsidRPr="00D035CD" w:rsidRDefault="009703C4" w:rsidP="009703C4">
      <w:pPr>
        <w:pStyle w:val="ListParagraph"/>
        <w:numPr>
          <w:ilvl w:val="0"/>
          <w:numId w:val="10"/>
        </w:numPr>
        <w:spacing w:after="0" w:line="240" w:lineRule="auto"/>
        <w:rPr>
          <w:bCs/>
        </w:rPr>
      </w:pPr>
      <w:r w:rsidRPr="008E43E9">
        <w:rPr>
          <w:bCs/>
        </w:rPr>
        <w:t>Workplace restructuring</w:t>
      </w:r>
    </w:p>
    <w:p w14:paraId="4B6782D5" w14:textId="77777777" w:rsidR="00D035CD" w:rsidRDefault="00D035CD" w:rsidP="009703C4">
      <w:pPr>
        <w:rPr>
          <w:b/>
        </w:rPr>
      </w:pPr>
    </w:p>
    <w:p w14:paraId="6524ED99" w14:textId="10BA5F66" w:rsidR="009703C4" w:rsidRPr="00D035CD" w:rsidRDefault="009703C4" w:rsidP="009703C4">
      <w:pPr>
        <w:rPr>
          <w:b/>
          <w:sz w:val="24"/>
          <w:szCs w:val="24"/>
        </w:rPr>
      </w:pPr>
      <w:r w:rsidRPr="00D035CD">
        <w:rPr>
          <w:b/>
          <w:sz w:val="24"/>
          <w:szCs w:val="24"/>
        </w:rPr>
        <w:t xml:space="preserve">What can you do? </w:t>
      </w:r>
    </w:p>
    <w:p w14:paraId="54BBFDA5" w14:textId="77777777" w:rsidR="009703C4" w:rsidRPr="004C62C8" w:rsidRDefault="009703C4" w:rsidP="009703C4">
      <w:r w:rsidRPr="004C62C8">
        <w:t xml:space="preserve">If you feel you are experiencing or witnessing workplace bullying, and are not comfortable dealing with the problem yourself, or your attempts to do so have not been successful, you should raise the issue promptly either with your supervisor, health and safety representative or another manager within the organisation. </w:t>
      </w:r>
    </w:p>
    <w:p w14:paraId="20B981E4" w14:textId="77777777" w:rsidR="005C4723" w:rsidRDefault="009703C4" w:rsidP="009703C4">
      <w:r w:rsidRPr="004C62C8">
        <w:t xml:space="preserve">If you witness unreasonable behaviour you should bring the matter to the attention of your manager as a matter of urgency. </w:t>
      </w:r>
    </w:p>
    <w:p w14:paraId="6948193B" w14:textId="7C6DF0BD" w:rsidR="00D035CD" w:rsidRPr="005C4723" w:rsidRDefault="009703C4" w:rsidP="009703C4">
      <w:r w:rsidRPr="00D035CD">
        <w:rPr>
          <w:b/>
          <w:sz w:val="24"/>
          <w:szCs w:val="24"/>
        </w:rPr>
        <w:t xml:space="preserve">How </w:t>
      </w:r>
      <w:r w:rsidR="00D035CD" w:rsidRPr="00D035CD">
        <w:rPr>
          <w:b/>
          <w:sz w:val="24"/>
          <w:szCs w:val="24"/>
        </w:rPr>
        <w:t xml:space="preserve">will </w:t>
      </w:r>
      <w:r w:rsidRPr="00D035CD">
        <w:rPr>
          <w:b/>
          <w:sz w:val="24"/>
          <w:szCs w:val="24"/>
        </w:rPr>
        <w:t>the company respond</w:t>
      </w:r>
      <w:r w:rsidR="00D035CD" w:rsidRPr="00D035CD">
        <w:rPr>
          <w:b/>
          <w:sz w:val="24"/>
          <w:szCs w:val="24"/>
        </w:rPr>
        <w:t>?</w:t>
      </w:r>
    </w:p>
    <w:p w14:paraId="5AC63BB5" w14:textId="30FCB212" w:rsidR="009703C4" w:rsidRPr="00D035CD" w:rsidRDefault="009703C4" w:rsidP="009703C4">
      <w:pPr>
        <w:rPr>
          <w:b/>
        </w:rPr>
      </w:pPr>
      <w:r w:rsidRPr="004C62C8">
        <w:t xml:space="preserve">If workplace bullying or unreasonable behaviour is reported or observed we will take the following steps: </w:t>
      </w:r>
    </w:p>
    <w:p w14:paraId="01ED7D5A" w14:textId="77777777" w:rsidR="009703C4" w:rsidRPr="004C62C8" w:rsidRDefault="009703C4" w:rsidP="009703C4">
      <w:pPr>
        <w:pStyle w:val="ListParagraph"/>
        <w:numPr>
          <w:ilvl w:val="0"/>
          <w:numId w:val="6"/>
        </w:numPr>
        <w:spacing w:after="0" w:line="240" w:lineRule="auto"/>
      </w:pPr>
      <w:r w:rsidRPr="004C62C8">
        <w:t xml:space="preserve">The responsible supervisor or manager will speak to the parties involved as soon as possible, gather information and seek a resolution to satisfactorily address the issue for all parties. </w:t>
      </w:r>
    </w:p>
    <w:p w14:paraId="0EEE9D12" w14:textId="77777777" w:rsidR="009703C4" w:rsidRPr="004C62C8" w:rsidRDefault="009703C4" w:rsidP="009703C4">
      <w:pPr>
        <w:pStyle w:val="ListParagraph"/>
        <w:numPr>
          <w:ilvl w:val="0"/>
          <w:numId w:val="6"/>
        </w:numPr>
        <w:spacing w:after="0" w:line="240" w:lineRule="auto"/>
      </w:pPr>
      <w:r w:rsidRPr="004C62C8">
        <w:t xml:space="preserve">If issues cannot be resolved or the unreasonable behaviour is considered to be of a serious nature, an impartial person will be appointed to investigate. Both sides will be able to state their case and relevant information will be collected and considered before a decision is made. </w:t>
      </w:r>
    </w:p>
    <w:p w14:paraId="730C77EE" w14:textId="77777777" w:rsidR="009703C4" w:rsidRPr="004C62C8" w:rsidRDefault="009703C4" w:rsidP="009703C4">
      <w:pPr>
        <w:pStyle w:val="ListParagraph"/>
        <w:numPr>
          <w:ilvl w:val="0"/>
          <w:numId w:val="6"/>
        </w:numPr>
        <w:spacing w:after="0" w:line="240" w:lineRule="auto"/>
      </w:pPr>
      <w:r w:rsidRPr="004C62C8">
        <w:t xml:space="preserve">All complaints and reports will be treated in the strictest of confidence. Only those people directly involved in the complaint or in resolving it will have access to the information. </w:t>
      </w:r>
    </w:p>
    <w:p w14:paraId="06B75C4E" w14:textId="3A7A436F" w:rsidR="009703C4" w:rsidRDefault="009703C4" w:rsidP="009703C4">
      <w:pPr>
        <w:pStyle w:val="ListParagraph"/>
        <w:numPr>
          <w:ilvl w:val="0"/>
          <w:numId w:val="6"/>
        </w:numPr>
        <w:spacing w:after="0" w:line="240" w:lineRule="auto"/>
      </w:pPr>
      <w:r w:rsidRPr="004C62C8">
        <w:t xml:space="preserve">There will be no victimisation of the person making the report or helping to resolve it. </w:t>
      </w:r>
    </w:p>
    <w:p w14:paraId="7F79D389" w14:textId="77777777" w:rsidR="005C4723" w:rsidRPr="004C62C8" w:rsidRDefault="005C4723" w:rsidP="005C4723">
      <w:pPr>
        <w:spacing w:after="0" w:line="240" w:lineRule="auto"/>
      </w:pPr>
    </w:p>
    <w:p w14:paraId="435CCB3E" w14:textId="77777777" w:rsidR="009703C4" w:rsidRPr="0050670E" w:rsidRDefault="009703C4" w:rsidP="009703C4">
      <w:pPr>
        <w:rPr>
          <w:b/>
          <w:sz w:val="24"/>
          <w:szCs w:val="24"/>
        </w:rPr>
      </w:pPr>
      <w:r w:rsidRPr="0050670E">
        <w:rPr>
          <w:b/>
          <w:sz w:val="24"/>
          <w:szCs w:val="24"/>
        </w:rPr>
        <w:t xml:space="preserve">Consequences of breaching this policy </w:t>
      </w:r>
    </w:p>
    <w:p w14:paraId="59EDD81F" w14:textId="77777777" w:rsidR="009703C4" w:rsidRPr="004C62C8" w:rsidRDefault="009703C4" w:rsidP="009703C4">
      <w:r w:rsidRPr="004C62C8">
        <w:t>Appropriate disciplinary action may be taken against a person who is found to have breached this policy. The action taken will depend on the nature and circumstance of each breach and could include</w:t>
      </w:r>
      <w:r>
        <w:t xml:space="preserve"> the following</w:t>
      </w:r>
      <w:r w:rsidRPr="004C62C8">
        <w:t xml:space="preserve">: </w:t>
      </w:r>
    </w:p>
    <w:p w14:paraId="14890BDC" w14:textId="77777777" w:rsidR="009703C4" w:rsidRPr="004C62C8" w:rsidRDefault="009703C4" w:rsidP="009703C4">
      <w:pPr>
        <w:pStyle w:val="ListParagraph"/>
        <w:numPr>
          <w:ilvl w:val="0"/>
          <w:numId w:val="5"/>
        </w:numPr>
        <w:spacing w:after="0" w:line="240" w:lineRule="auto"/>
      </w:pPr>
      <w:r>
        <w:t xml:space="preserve">Requiring </w:t>
      </w:r>
      <w:r w:rsidRPr="004C62C8">
        <w:t xml:space="preserve">a verbal or written apology </w:t>
      </w:r>
    </w:p>
    <w:p w14:paraId="6898AE4B" w14:textId="77777777" w:rsidR="009703C4" w:rsidRPr="004C62C8" w:rsidRDefault="009703C4" w:rsidP="009703C4">
      <w:pPr>
        <w:pStyle w:val="ListParagraph"/>
        <w:numPr>
          <w:ilvl w:val="0"/>
          <w:numId w:val="5"/>
        </w:numPr>
        <w:spacing w:after="0" w:line="240" w:lineRule="auto"/>
      </w:pPr>
      <w:r w:rsidRPr="004C62C8">
        <w:t xml:space="preserve">one or more parties agreeing to participate in counselling or training </w:t>
      </w:r>
    </w:p>
    <w:p w14:paraId="44635600" w14:textId="77777777" w:rsidR="009703C4" w:rsidRPr="004C62C8" w:rsidRDefault="009703C4" w:rsidP="009703C4">
      <w:pPr>
        <w:pStyle w:val="ListParagraph"/>
        <w:numPr>
          <w:ilvl w:val="0"/>
          <w:numId w:val="5"/>
        </w:numPr>
        <w:spacing w:after="0" w:line="240" w:lineRule="auto"/>
      </w:pPr>
      <w:r w:rsidRPr="004C62C8">
        <w:t xml:space="preserve">a </w:t>
      </w:r>
      <w:r>
        <w:t>disciplinary warning</w:t>
      </w:r>
    </w:p>
    <w:p w14:paraId="31E72747" w14:textId="77777777" w:rsidR="009703C4" w:rsidRPr="004C62C8" w:rsidRDefault="009703C4" w:rsidP="009703C4">
      <w:pPr>
        <w:pStyle w:val="ListParagraph"/>
        <w:numPr>
          <w:ilvl w:val="0"/>
          <w:numId w:val="5"/>
        </w:numPr>
        <w:spacing w:after="0" w:line="240" w:lineRule="auto"/>
      </w:pPr>
      <w:r w:rsidRPr="004C62C8">
        <w:t xml:space="preserve">dismissal of the person engaging in the bullying behaviour. </w:t>
      </w:r>
    </w:p>
    <w:p w14:paraId="0BDA8A24" w14:textId="77777777" w:rsidR="009703C4" w:rsidRPr="004C62C8" w:rsidRDefault="009703C4" w:rsidP="009703C4"/>
    <w:p w14:paraId="59F23528" w14:textId="77777777" w:rsidR="009703C4" w:rsidRPr="0050670E" w:rsidRDefault="009703C4" w:rsidP="009703C4">
      <w:pPr>
        <w:rPr>
          <w:b/>
          <w:sz w:val="24"/>
          <w:szCs w:val="24"/>
        </w:rPr>
      </w:pPr>
      <w:r w:rsidRPr="0050670E">
        <w:rPr>
          <w:b/>
          <w:sz w:val="24"/>
          <w:szCs w:val="24"/>
        </w:rPr>
        <w:t xml:space="preserve">If workplace bullying has not been substantiated </w:t>
      </w:r>
    </w:p>
    <w:p w14:paraId="5672AC5E" w14:textId="77777777" w:rsidR="0050670E" w:rsidRDefault="009703C4" w:rsidP="008F16C4">
      <w:r w:rsidRPr="004C62C8">
        <w:t>If an investigation finds workplace bullying has not occurred or cannot be substantiated, the company may still take appropriate action to address any workplace issues leading to the bullying report.</w:t>
      </w:r>
      <w:r w:rsidR="00D035CD">
        <w:t xml:space="preserve"> </w:t>
      </w:r>
    </w:p>
    <w:p w14:paraId="3C1E1845" w14:textId="7FD2D642" w:rsidR="009703C4" w:rsidRDefault="009703C4" w:rsidP="008F16C4">
      <w:r w:rsidRPr="008F12BF">
        <w:t>An</w:t>
      </w:r>
      <w:r>
        <w:t>y</w:t>
      </w:r>
      <w:r w:rsidRPr="008F12BF">
        <w:t xml:space="preserve"> </w:t>
      </w:r>
      <w:r>
        <w:t>individual</w:t>
      </w:r>
      <w:r w:rsidRPr="008F12BF">
        <w:t xml:space="preserve"> found to have deliberately </w:t>
      </w:r>
      <w:r>
        <w:t xml:space="preserve">made </w:t>
      </w:r>
      <w:r w:rsidRPr="008F12BF">
        <w:t>false allegations will be subject to disciplinary action.</w:t>
      </w:r>
    </w:p>
    <w:p w14:paraId="534EF9FE" w14:textId="77777777" w:rsidR="0050670E" w:rsidRDefault="0050670E" w:rsidP="008F16C4"/>
    <w:p w14:paraId="08A9F2A4" w14:textId="07B8CBCB" w:rsidR="0050670E" w:rsidRDefault="0050670E" w:rsidP="008F16C4"/>
    <w:p w14:paraId="576ED48E" w14:textId="77777777" w:rsidR="005C4723" w:rsidRDefault="005C4723" w:rsidP="008F16C4"/>
    <w:p w14:paraId="4C824576" w14:textId="51DD3310" w:rsidR="008F16C4" w:rsidRDefault="008F16C4" w:rsidP="008F16C4">
      <w:r w:rsidRPr="00EE7208">
        <w:lastRenderedPageBreak/>
        <w:t>This policy commences on [</w:t>
      </w:r>
      <w:r w:rsidRPr="00EE7208">
        <w:rPr>
          <w:i/>
        </w:rPr>
        <w:t>insert date</w:t>
      </w:r>
      <w:r w:rsidRPr="00EE7208">
        <w:t>].</w:t>
      </w:r>
    </w:p>
    <w:p w14:paraId="2DFCC0BC" w14:textId="77777777" w:rsidR="005C4723" w:rsidRPr="00EE7208" w:rsidRDefault="005C4723" w:rsidP="008F16C4"/>
    <w:p w14:paraId="3CAF9237" w14:textId="77777777" w:rsidR="008F16C4" w:rsidRPr="00EE7208" w:rsidRDefault="008F16C4" w:rsidP="008F16C4">
      <w:r w:rsidRPr="00EE7208">
        <w:t>…………………………………………………..</w:t>
      </w:r>
    </w:p>
    <w:p w14:paraId="3689135C" w14:textId="77777777" w:rsidR="008F16C4" w:rsidRPr="00EE7208" w:rsidRDefault="008F16C4" w:rsidP="008F16C4">
      <w:pPr>
        <w:rPr>
          <w:i/>
        </w:rPr>
      </w:pPr>
      <w:r w:rsidRPr="00EE7208">
        <w:rPr>
          <w:i/>
        </w:rPr>
        <w:t>Position: [Signed by appropriate officer]</w:t>
      </w:r>
    </w:p>
    <w:p w14:paraId="43B87FEC" w14:textId="77777777" w:rsidR="008F16C4" w:rsidRPr="00EE7208" w:rsidRDefault="008F16C4" w:rsidP="008F16C4">
      <w:pPr>
        <w:rPr>
          <w:i/>
        </w:rPr>
      </w:pPr>
      <w:r w:rsidRPr="00EE7208">
        <w:rPr>
          <w:i/>
        </w:rPr>
        <w:t>Date:</w:t>
      </w:r>
    </w:p>
    <w:p w14:paraId="18104FDD" w14:textId="77777777" w:rsidR="008F16C4" w:rsidRDefault="008F16C4" w:rsidP="008F16C4">
      <w:r w:rsidRPr="00EE7208">
        <w:t xml:space="preserve">[Next review date: </w:t>
      </w:r>
      <w:r w:rsidRPr="00EE7208">
        <w:rPr>
          <w:i/>
        </w:rPr>
        <w:t>insert next review date</w:t>
      </w:r>
      <w:r w:rsidRPr="00EE7208">
        <w:t>]</w:t>
      </w:r>
    </w:p>
    <w:p w14:paraId="55B92B54" w14:textId="48442C05" w:rsidR="00BA720F" w:rsidRDefault="00BA720F" w:rsidP="00A40B91"/>
    <w:sectPr w:rsidR="00BA720F" w:rsidSect="00CC75AE">
      <w:headerReference w:type="default" r:id="rId7"/>
      <w:footerReference w:type="default" r:id="rId8"/>
      <w:pgSz w:w="11906" w:h="16838"/>
      <w:pgMar w:top="1985"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3D1D07" w14:textId="77777777" w:rsidR="009359A3" w:rsidRDefault="009359A3" w:rsidP="00BD5415">
      <w:pPr>
        <w:spacing w:after="0" w:line="240" w:lineRule="auto"/>
      </w:pPr>
      <w:r>
        <w:separator/>
      </w:r>
    </w:p>
  </w:endnote>
  <w:endnote w:type="continuationSeparator" w:id="0">
    <w:p w14:paraId="45883F10" w14:textId="77777777" w:rsidR="009359A3" w:rsidRDefault="009359A3" w:rsidP="00BD5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53B77" w14:textId="77777777" w:rsidR="00CC75AE" w:rsidRPr="00A33BD6" w:rsidRDefault="00CC75AE" w:rsidP="00CC75AE">
    <w:pPr>
      <w:pStyle w:val="Footer"/>
      <w:rPr>
        <w:sz w:val="18"/>
        <w:szCs w:val="18"/>
      </w:rPr>
    </w:pPr>
    <w:bookmarkStart w:id="0" w:name="_Hlk36725825"/>
    <w:r w:rsidRPr="00A33BD6">
      <w:rPr>
        <w:b/>
        <w:sz w:val="18"/>
        <w:szCs w:val="18"/>
      </w:rPr>
      <w:t>The Real Media Collective</w:t>
    </w:r>
    <w:r w:rsidRPr="00A33BD6">
      <w:rPr>
        <w:sz w:val="18"/>
        <w:szCs w:val="18"/>
      </w:rPr>
      <w:t xml:space="preserve"> | Suite 6, 151 Barkly Avenue, Burnley VIC 3121 | 03 9421 2206</w:t>
    </w:r>
  </w:p>
  <w:p w14:paraId="5662A2F3" w14:textId="02570652" w:rsidR="00CC75AE" w:rsidRDefault="00CC75AE" w:rsidP="00CC75AE">
    <w:pPr>
      <w:pStyle w:val="Footer"/>
    </w:pPr>
    <w:r w:rsidRPr="00A33BD6">
      <w:rPr>
        <w:rStyle w:val="Hyperlink"/>
        <w:sz w:val="18"/>
        <w:szCs w:val="18"/>
      </w:rPr>
      <w:t xml:space="preserve">therealmediacollective.com.au / therealmediacollective.co.nz </w:t>
    </w:r>
    <w:r w:rsidRPr="00A33BD6">
      <w:rPr>
        <w:sz w:val="18"/>
        <w:szCs w:val="18"/>
      </w:rPr>
      <w:t>| ABN: 13 540 235 566</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845344" w14:textId="77777777" w:rsidR="009359A3" w:rsidRDefault="009359A3" w:rsidP="00BD5415">
      <w:pPr>
        <w:spacing w:after="0" w:line="240" w:lineRule="auto"/>
      </w:pPr>
      <w:r>
        <w:separator/>
      </w:r>
    </w:p>
  </w:footnote>
  <w:footnote w:type="continuationSeparator" w:id="0">
    <w:p w14:paraId="13EFCF4F" w14:textId="77777777" w:rsidR="009359A3" w:rsidRDefault="009359A3" w:rsidP="00BD54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700A8" w14:textId="36C87AF2" w:rsidR="00BD5415" w:rsidRDefault="00BD5415" w:rsidP="00BD5415">
    <w:pPr>
      <w:pStyle w:val="Header"/>
      <w:jc w:val="right"/>
    </w:pPr>
    <w:r>
      <w:rPr>
        <w:noProof/>
      </w:rPr>
      <w:drawing>
        <wp:inline distT="0" distB="0" distL="0" distR="0" wp14:anchorId="4421575D" wp14:editId="4E216AD8">
          <wp:extent cx="1085215" cy="560705"/>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5607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C77F9"/>
    <w:multiLevelType w:val="hybridMultilevel"/>
    <w:tmpl w:val="9AA079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450DFD"/>
    <w:multiLevelType w:val="hybridMultilevel"/>
    <w:tmpl w:val="A85C4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92CB1"/>
    <w:multiLevelType w:val="hybridMultilevel"/>
    <w:tmpl w:val="7A7A1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56095"/>
    <w:multiLevelType w:val="hybridMultilevel"/>
    <w:tmpl w:val="DDF81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EB03EC"/>
    <w:multiLevelType w:val="hybridMultilevel"/>
    <w:tmpl w:val="222AE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7F0A8A"/>
    <w:multiLevelType w:val="hybridMultilevel"/>
    <w:tmpl w:val="26502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ED4035"/>
    <w:multiLevelType w:val="hybridMultilevel"/>
    <w:tmpl w:val="C1206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26037E"/>
    <w:multiLevelType w:val="hybridMultilevel"/>
    <w:tmpl w:val="71F8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4964EA"/>
    <w:multiLevelType w:val="hybridMultilevel"/>
    <w:tmpl w:val="61A6A34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9" w15:restartNumberingAfterBreak="0">
    <w:nsid w:val="6B6D0809"/>
    <w:multiLevelType w:val="hybridMultilevel"/>
    <w:tmpl w:val="F6387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9"/>
  </w:num>
  <w:num w:numId="4">
    <w:abstractNumId w:val="0"/>
  </w:num>
  <w:num w:numId="5">
    <w:abstractNumId w:val="1"/>
  </w:num>
  <w:num w:numId="6">
    <w:abstractNumId w:val="2"/>
  </w:num>
  <w:num w:numId="7">
    <w:abstractNumId w:val="4"/>
  </w:num>
  <w:num w:numId="8">
    <w:abstractNumId w:val="3"/>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20F"/>
    <w:rsid w:val="000034CF"/>
    <w:rsid w:val="000564B6"/>
    <w:rsid w:val="000B6775"/>
    <w:rsid w:val="000F0581"/>
    <w:rsid w:val="000F52E0"/>
    <w:rsid w:val="0011239D"/>
    <w:rsid w:val="00142344"/>
    <w:rsid w:val="00170852"/>
    <w:rsid w:val="001A47F5"/>
    <w:rsid w:val="001B2AA6"/>
    <w:rsid w:val="001C5441"/>
    <w:rsid w:val="00206ED0"/>
    <w:rsid w:val="002852C3"/>
    <w:rsid w:val="0031025F"/>
    <w:rsid w:val="00311BC9"/>
    <w:rsid w:val="00331890"/>
    <w:rsid w:val="00331B7D"/>
    <w:rsid w:val="00355BB7"/>
    <w:rsid w:val="003B575A"/>
    <w:rsid w:val="0041781B"/>
    <w:rsid w:val="004252B4"/>
    <w:rsid w:val="00436788"/>
    <w:rsid w:val="004A70E0"/>
    <w:rsid w:val="004B651D"/>
    <w:rsid w:val="0050670E"/>
    <w:rsid w:val="005B4174"/>
    <w:rsid w:val="005C4723"/>
    <w:rsid w:val="00616BB1"/>
    <w:rsid w:val="00682680"/>
    <w:rsid w:val="006B29C8"/>
    <w:rsid w:val="007657E9"/>
    <w:rsid w:val="008017B5"/>
    <w:rsid w:val="00851699"/>
    <w:rsid w:val="00861466"/>
    <w:rsid w:val="00885B6E"/>
    <w:rsid w:val="008D2002"/>
    <w:rsid w:val="008F16C4"/>
    <w:rsid w:val="009359A3"/>
    <w:rsid w:val="009431DB"/>
    <w:rsid w:val="009703C4"/>
    <w:rsid w:val="009C6706"/>
    <w:rsid w:val="009F657E"/>
    <w:rsid w:val="00A40B91"/>
    <w:rsid w:val="00A40E98"/>
    <w:rsid w:val="00A47AB2"/>
    <w:rsid w:val="00AD25CD"/>
    <w:rsid w:val="00B61D49"/>
    <w:rsid w:val="00BA720F"/>
    <w:rsid w:val="00BB0052"/>
    <w:rsid w:val="00BB1A4D"/>
    <w:rsid w:val="00BD5415"/>
    <w:rsid w:val="00BE083A"/>
    <w:rsid w:val="00C11CB5"/>
    <w:rsid w:val="00C3474E"/>
    <w:rsid w:val="00C53A13"/>
    <w:rsid w:val="00CA781F"/>
    <w:rsid w:val="00CC2B71"/>
    <w:rsid w:val="00CC75AE"/>
    <w:rsid w:val="00CF3CFA"/>
    <w:rsid w:val="00D035CD"/>
    <w:rsid w:val="00D33783"/>
    <w:rsid w:val="00D70FBF"/>
    <w:rsid w:val="00DE23A0"/>
    <w:rsid w:val="00DF3770"/>
    <w:rsid w:val="00E509D5"/>
    <w:rsid w:val="00E62705"/>
    <w:rsid w:val="00E9567A"/>
    <w:rsid w:val="00E972F8"/>
    <w:rsid w:val="00EB2462"/>
    <w:rsid w:val="00EC51EA"/>
    <w:rsid w:val="00F0088F"/>
    <w:rsid w:val="00F06178"/>
    <w:rsid w:val="00F30C8C"/>
    <w:rsid w:val="00F64634"/>
    <w:rsid w:val="00F715C3"/>
    <w:rsid w:val="00FC3034"/>
    <w:rsid w:val="00FD5B6D"/>
    <w:rsid w:val="00FD7A3D"/>
    <w:rsid w:val="00FF0A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C7AFC"/>
  <w15:chartTrackingRefBased/>
  <w15:docId w15:val="{93610E5D-C2A9-4881-A286-1C36A38DF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614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F16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720F"/>
    <w:pPr>
      <w:spacing w:after="0" w:line="240" w:lineRule="auto"/>
    </w:pPr>
  </w:style>
  <w:style w:type="character" w:customStyle="1" w:styleId="Heading2Char">
    <w:name w:val="Heading 2 Char"/>
    <w:basedOn w:val="DefaultParagraphFont"/>
    <w:link w:val="Heading2"/>
    <w:uiPriority w:val="9"/>
    <w:rsid w:val="00861466"/>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BD54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415"/>
  </w:style>
  <w:style w:type="paragraph" w:styleId="Footer">
    <w:name w:val="footer"/>
    <w:basedOn w:val="Normal"/>
    <w:link w:val="FooterChar"/>
    <w:uiPriority w:val="99"/>
    <w:unhideWhenUsed/>
    <w:rsid w:val="00BD54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415"/>
  </w:style>
  <w:style w:type="character" w:styleId="Hyperlink">
    <w:name w:val="Hyperlink"/>
    <w:basedOn w:val="DefaultParagraphFont"/>
    <w:uiPriority w:val="99"/>
    <w:unhideWhenUsed/>
    <w:rsid w:val="00CC75AE"/>
    <w:rPr>
      <w:color w:val="0563C1" w:themeColor="hyperlink"/>
      <w:u w:val="single"/>
    </w:rPr>
  </w:style>
  <w:style w:type="paragraph" w:styleId="ListParagraph">
    <w:name w:val="List Paragraph"/>
    <w:basedOn w:val="Normal"/>
    <w:uiPriority w:val="34"/>
    <w:qFormat/>
    <w:rsid w:val="00FD7A3D"/>
    <w:pPr>
      <w:ind w:left="720"/>
      <w:contextualSpacing/>
    </w:pPr>
  </w:style>
  <w:style w:type="paragraph" w:styleId="BalloonText">
    <w:name w:val="Balloon Text"/>
    <w:basedOn w:val="Normal"/>
    <w:link w:val="BalloonTextChar"/>
    <w:uiPriority w:val="99"/>
    <w:semiHidden/>
    <w:unhideWhenUsed/>
    <w:rsid w:val="00C3474E"/>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C3474E"/>
    <w:rPr>
      <w:rFonts w:ascii="Times New Roman" w:hAnsi="Times New Roman"/>
      <w:sz w:val="18"/>
      <w:szCs w:val="18"/>
    </w:rPr>
  </w:style>
  <w:style w:type="character" w:customStyle="1" w:styleId="Heading3Char">
    <w:name w:val="Heading 3 Char"/>
    <w:basedOn w:val="DefaultParagraphFont"/>
    <w:link w:val="Heading3"/>
    <w:uiPriority w:val="9"/>
    <w:rsid w:val="008F16C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RMC IR Team</dc:creator>
  <cp:keywords/>
  <dc:description/>
  <cp:lastModifiedBy>Kelvin</cp:lastModifiedBy>
  <cp:revision>2</cp:revision>
  <dcterms:created xsi:type="dcterms:W3CDTF">2020-06-15T19:07:00Z</dcterms:created>
  <dcterms:modified xsi:type="dcterms:W3CDTF">2020-06-15T19:07:00Z</dcterms:modified>
  <cp:category/>
</cp:coreProperties>
</file>